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勘测定界报告编制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AA94B55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2025-01-20T03:38:12Z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