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三明康养城</w:t>
      </w:r>
      <w:r>
        <w:rPr>
          <w:rFonts w:hint="eastAsia"/>
          <w:color w:val="auto"/>
          <w:highlight w:val="none"/>
          <w:u w:val="single"/>
          <w:lang w:val="en-US" w:eastAsia="zh-CN"/>
        </w:rPr>
        <w:t>商业广场影院招租</w:t>
      </w:r>
      <w:r>
        <w:rPr>
          <w:rFonts w:hint="eastAsia"/>
          <w:color w:val="auto"/>
          <w:highlight w:val="none"/>
          <w:u w:val="none"/>
          <w:lang w:val="en-US" w:eastAsia="zh-CN"/>
        </w:rPr>
        <w:t>比选</w:t>
      </w:r>
      <w:r>
        <w:rPr>
          <w:rFonts w:hint="eastAsia"/>
          <w:color w:val="auto"/>
          <w:highlight w:val="none"/>
          <w:lang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三明康养城</w:t>
      </w:r>
      <w:r>
        <w:rPr>
          <w:rFonts w:hint="eastAsia"/>
          <w:color w:val="auto"/>
          <w:highlight w:val="none"/>
          <w:u w:val="single"/>
          <w:lang w:val="en-US" w:eastAsia="zh-CN"/>
        </w:rPr>
        <w:t>商业广场</w:t>
      </w:r>
      <w:r>
        <w:rPr>
          <w:rFonts w:hint="eastAsia"/>
          <w:color w:val="auto"/>
          <w:highlight w:val="none"/>
          <w:u w:val="single"/>
          <w:lang w:eastAsia="zh-CN"/>
        </w:rPr>
        <w:t>影院招租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val="en-US" w:eastAsia="zh-CN"/>
        </w:rPr>
        <w:t>业绩证明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成功案例；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</w:rPr>
        <w:t>平面规划</w:t>
      </w:r>
      <w:r>
        <w:rPr>
          <w:rFonts w:hint="eastAsia"/>
          <w:color w:val="auto"/>
          <w:highlight w:val="none"/>
          <w:lang w:val="en-US" w:eastAsia="zh-CN"/>
        </w:rPr>
        <w:t>工艺</w:t>
      </w:r>
      <w:r>
        <w:rPr>
          <w:rFonts w:hint="eastAsia"/>
          <w:color w:val="auto"/>
          <w:highlight w:val="none"/>
        </w:rPr>
        <w:t>图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7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1-3.业绩证明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ind w:firstLine="482" w:firstLineChars="20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比选申请人应具有类似合作业绩不少于5项。</w:t>
      </w:r>
    </w:p>
    <w:p>
      <w:pPr>
        <w:ind w:firstLine="482" w:firstLineChars="20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备注：合作业绩需要提供合同首页、签章页复印件。</w:t>
      </w: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1-4.成功案例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lang w:val="en-US" w:eastAsia="zh-CN"/>
        </w:rPr>
        <w:t>比选申请人须具备定制特色主题影厅的能力，并提交成功案例</w:t>
      </w:r>
    </w:p>
    <w:p>
      <w:pPr>
        <w:pStyle w:val="4"/>
        <w:rPr>
          <w:rFonts w:hint="eastAsia"/>
          <w:color w:val="auto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1-5.平面工艺规划图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lang w:val="en-US" w:eastAsia="zh-CN"/>
        </w:rPr>
        <w:t>比选申请人经自行现场实地踏勘，在此附上并制作平面工艺规划图。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hODY1ZDE5ODhkM2NhNTdkZmY4YmI1MTQ2OGY2YzEifQ=="/>
    <w:docVar w:name="KSO_WPS_MARK_KEY" w:val="7b0d7eed-eb0a-4f5c-aa7d-8b4bb4638110"/>
  </w:docVars>
  <w:rsids>
    <w:rsidRoot w:val="4D461B9B"/>
    <w:rsid w:val="4D46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2024-05-14T06:58:00Z</dcterms:created>
  <dc:creator>给个萝卜吃吃</dc:creator>
  <cp:lastModifiedBy>给个萝卜吃吃</cp:lastModifiedBy>
  <dcterms:modified xsi:type="dcterms:W3CDTF">2024-05-14T06:59:37Z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A2D5CA89545646DBA20988B0E9CDEECD_11</vt:lpwstr>
  </property>
</Properties>
</file>